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BA7B8" w14:textId="375985E8" w:rsidR="00B93C22" w:rsidRDefault="00B93C22">
      <w:r>
        <w:rPr>
          <w:noProof/>
        </w:rPr>
        <w:drawing>
          <wp:inline distT="0" distB="0" distL="0" distR="0" wp14:anchorId="0072F425" wp14:editId="6A2AE5E3">
            <wp:extent cx="4152900" cy="990600"/>
            <wp:effectExtent l="0" t="0" r="0" b="0"/>
            <wp:docPr id="1197346944" name="Picture 1" descr="A green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346944" name="Picture 1" descr="A green text on a white background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71DA7" w14:textId="6A44C066" w:rsidR="00B93C22" w:rsidRDefault="00B93C22" w:rsidP="00B93C22">
      <w:pPr>
        <w:jc w:val="center"/>
      </w:pPr>
      <w:r>
        <w:rPr>
          <w:noProof/>
        </w:rPr>
        <w:drawing>
          <wp:inline distT="0" distB="0" distL="0" distR="0" wp14:anchorId="6A95F686" wp14:editId="4BF22307">
            <wp:extent cx="3209925" cy="6315075"/>
            <wp:effectExtent l="0" t="0" r="9525" b="9525"/>
            <wp:docPr id="1443266510" name="Picture 1" descr="A green and white rectangular object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266510" name="Picture 1" descr="A green and white rectangular object with white tex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F6FAF" w14:textId="77777777" w:rsidR="00B93C22" w:rsidRDefault="00B93C22" w:rsidP="00B93C22">
      <w:pPr>
        <w:jc w:val="center"/>
      </w:pPr>
    </w:p>
    <w:p w14:paraId="7FA9F4A1" w14:textId="77777777" w:rsidR="00B93C22" w:rsidRPr="00B93C22" w:rsidRDefault="00B93C22" w:rsidP="00B93C22">
      <w:pPr>
        <w:jc w:val="center"/>
      </w:pPr>
      <w:r w:rsidRPr="00B93C22">
        <w:t>Viewing Generative AI and children’s safety in the round</w:t>
      </w:r>
    </w:p>
    <w:p w14:paraId="361AB256" w14:textId="77777777" w:rsidR="00B93C22" w:rsidRPr="00B93C22" w:rsidRDefault="00B93C22" w:rsidP="00B93C22">
      <w:pPr>
        <w:jc w:val="center"/>
      </w:pPr>
      <w:r w:rsidRPr="00B93C22">
        <w:t>Research and recommendations for Government and technology companies</w:t>
      </w:r>
    </w:p>
    <w:p w14:paraId="39384BCF" w14:textId="77777777" w:rsidR="00B93C22" w:rsidRPr="00B93C22" w:rsidRDefault="00B93C22" w:rsidP="00B93C22">
      <w:pPr>
        <w:jc w:val="center"/>
      </w:pPr>
      <w:r w:rsidRPr="00B93C22">
        <w:rPr>
          <w:b/>
          <w:bCs/>
        </w:rPr>
        <w:t>Publication date January 2025</w:t>
      </w:r>
    </w:p>
    <w:p w14:paraId="3FC11160" w14:textId="21B6464A" w:rsidR="00B93C22" w:rsidRPr="00B93C22" w:rsidRDefault="00B93C22" w:rsidP="00B93C22">
      <w:pPr>
        <w:jc w:val="center"/>
      </w:pPr>
      <w:r w:rsidRPr="00B93C22">
        <w:lastRenderedPageBreak/>
        <w:drawing>
          <wp:inline distT="0" distB="0" distL="0" distR="0" wp14:anchorId="199EE453" wp14:editId="568404BA">
            <wp:extent cx="3333750" cy="4695825"/>
            <wp:effectExtent l="0" t="0" r="0" b="0"/>
            <wp:docPr id="750474261" name="Picture 2" descr="Viewing Generative AI and children's safety in the round">
              <a:hlinkClick xmlns:a="http://schemas.openxmlformats.org/drawingml/2006/main" r:id="rId10" tgtFrame="&quot;&quot;" tooltip="&quot;Generative AI repor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iewing Generative AI and children's safety in the round">
                      <a:hlinkClick r:id="rId10" tgtFrame="&quot;&quot;" tooltip="&quot;Generative AI repor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469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46D29" w14:textId="77777777" w:rsidR="00B93C22" w:rsidRPr="00B93C22" w:rsidRDefault="00B93C22" w:rsidP="00B93C22">
      <w:pPr>
        <w:jc w:val="center"/>
      </w:pPr>
      <w:r w:rsidRPr="00B93C22">
        <w:t>Children and young people are often the first to start using new technologies, including Generative (Gen) Artificial Intelligence (AI).</w:t>
      </w:r>
      <w:hyperlink r:id="rId12" w:anchor="tooltip_content46363" w:history="1">
        <w:r w:rsidRPr="00B93C22">
          <w:rPr>
            <w:rStyle w:val="Hyperlink"/>
            <w:vertAlign w:val="superscript"/>
          </w:rPr>
          <w:t>1</w:t>
        </w:r>
      </w:hyperlink>
      <w:r w:rsidRPr="00B93C22">
        <w:t> Generative AI is a form of AI that produces (generates) new content, such as images and text.</w:t>
      </w:r>
      <w:hyperlink r:id="rId13" w:anchor="tooltip_content46364" w:history="1">
        <w:r w:rsidRPr="00B93C22">
          <w:rPr>
            <w:rStyle w:val="Hyperlink"/>
            <w:vertAlign w:val="superscript"/>
          </w:rPr>
          <w:t>2</w:t>
        </w:r>
      </w:hyperlink>
      <w:r w:rsidRPr="00B93C22">
        <w:t> This report explores how Gen AI is impacting children’s safety and wellbeing online and offline.</w:t>
      </w:r>
    </w:p>
    <w:p w14:paraId="469C9D34" w14:textId="77777777" w:rsidR="00B93C22" w:rsidRPr="00B93C22" w:rsidRDefault="00B93C22" w:rsidP="00B93C22">
      <w:pPr>
        <w:jc w:val="center"/>
      </w:pPr>
      <w:r w:rsidRPr="00B93C22">
        <w:t>Findings and recommendations in the report are drawn from:</w:t>
      </w:r>
    </w:p>
    <w:p w14:paraId="0147AF88" w14:textId="77777777" w:rsidR="00B93C22" w:rsidRPr="00B93C22" w:rsidRDefault="00B93C22" w:rsidP="00B93C22">
      <w:pPr>
        <w:numPr>
          <w:ilvl w:val="0"/>
          <w:numId w:val="1"/>
        </w:numPr>
        <w:jc w:val="center"/>
      </w:pPr>
      <w:r w:rsidRPr="00B93C22">
        <w:t>an analysis of research on Gen AI commissioned by the NSPCC and conducted by legal and technology consultancy AWO. The research included two phases of qualitative interviews and a workshop capturing a wide range of professional voices from a variety of sectors such as child safety, Gen AI developers and policymakers.</w:t>
      </w:r>
    </w:p>
    <w:p w14:paraId="3625AD81" w14:textId="77777777" w:rsidR="00B93C22" w:rsidRPr="00B93C22" w:rsidRDefault="00B93C22" w:rsidP="00B93C22">
      <w:pPr>
        <w:numPr>
          <w:ilvl w:val="0"/>
          <w:numId w:val="1"/>
        </w:numPr>
        <w:jc w:val="center"/>
      </w:pPr>
      <w:r w:rsidRPr="00B93C22">
        <w:t>a consultation with a panel of 11 young people aged 13-16 from the NSPCC’s Voice of Online Youth.</w:t>
      </w:r>
    </w:p>
    <w:p w14:paraId="5E7DF113" w14:textId="77777777" w:rsidR="00B93C22" w:rsidRPr="00B93C22" w:rsidRDefault="00B93C22" w:rsidP="00B93C22">
      <w:pPr>
        <w:numPr>
          <w:ilvl w:val="0"/>
          <w:numId w:val="1"/>
        </w:numPr>
        <w:jc w:val="center"/>
      </w:pPr>
      <w:r w:rsidRPr="00B93C22">
        <w:t>insights from Childline about children’s experiences with AI.</w:t>
      </w:r>
    </w:p>
    <w:p w14:paraId="20964896" w14:textId="77777777" w:rsidR="00B93C22" w:rsidRPr="00B93C22" w:rsidRDefault="00B93C22" w:rsidP="00B93C22">
      <w:pPr>
        <w:jc w:val="center"/>
      </w:pPr>
      <w:r w:rsidRPr="00B93C22">
        <w:t>This research aimed to understand the range of harms that children experience from Gen AI, identify solutions to these harms and recommend necessary policy responses.</w:t>
      </w:r>
    </w:p>
    <w:p w14:paraId="406B5E6F" w14:textId="77777777" w:rsidR="00B93C22" w:rsidRPr="00B93C22" w:rsidRDefault="00B93C22" w:rsidP="00B93C22">
      <w:pPr>
        <w:jc w:val="center"/>
      </w:pPr>
      <w:r w:rsidRPr="00B93C22">
        <w:rPr>
          <w:b/>
          <w:bCs/>
        </w:rPr>
        <w:t>Authors: </w:t>
      </w:r>
      <w:r w:rsidRPr="00B93C22">
        <w:t>NSPCC</w:t>
      </w:r>
      <w:bookmarkStart w:id="0" w:name="_ftn1"/>
      <w:bookmarkEnd w:id="0"/>
    </w:p>
    <w:p w14:paraId="7212AE26" w14:textId="77777777" w:rsidR="00B93C22" w:rsidRPr="00B93C22" w:rsidRDefault="00B93C22" w:rsidP="00B93C22">
      <w:pPr>
        <w:jc w:val="center"/>
      </w:pPr>
      <w:r w:rsidRPr="00B93C22">
        <w:rPr>
          <w:b/>
          <w:bCs/>
        </w:rPr>
        <w:t>Viewing Generative AI and children’s safety in the round</w:t>
      </w:r>
      <w:r w:rsidRPr="00B93C22">
        <w:br/>
      </w:r>
      <w:hyperlink r:id="rId14" w:tgtFrame="_blank" w:history="1">
        <w:r w:rsidRPr="00B93C22">
          <w:rPr>
            <w:rStyle w:val="Hyperlink"/>
          </w:rPr>
          <w:t>Download the report (PDF)</w:t>
        </w:r>
      </w:hyperlink>
    </w:p>
    <w:p w14:paraId="51AFE23D" w14:textId="77777777" w:rsidR="00B93C22" w:rsidRPr="00B93C22" w:rsidRDefault="00B93C22" w:rsidP="00B93C22">
      <w:pPr>
        <w:jc w:val="center"/>
      </w:pPr>
      <w:r w:rsidRPr="00B93C22">
        <w:lastRenderedPageBreak/>
        <w:t>Key findings</w:t>
      </w:r>
    </w:p>
    <w:p w14:paraId="63871081" w14:textId="77777777" w:rsidR="00B93C22" w:rsidRPr="00B93C22" w:rsidRDefault="00B93C22" w:rsidP="00B93C22">
      <w:pPr>
        <w:jc w:val="center"/>
      </w:pPr>
      <w:r w:rsidRPr="00B93C22">
        <w:t>Generative AI technology poses a variety of risks to children</w:t>
      </w:r>
    </w:p>
    <w:p w14:paraId="4F91169B" w14:textId="77777777" w:rsidR="00B93C22" w:rsidRPr="00B93C22" w:rsidRDefault="00B93C22" w:rsidP="00B93C22">
      <w:pPr>
        <w:jc w:val="center"/>
      </w:pPr>
      <w:r w:rsidRPr="00B93C22">
        <w:t>While many are aware of the harm caused by AI-generated child sexual abuse material (AI-CSAM), Gen AI is also being used to bully, sexually harass, groom, extort, and mislead children.</w:t>
      </w:r>
    </w:p>
    <w:p w14:paraId="0C1D07D0" w14:textId="77777777" w:rsidR="00B93C22" w:rsidRPr="00B93C22" w:rsidRDefault="00B93C22" w:rsidP="00B93C22">
      <w:pPr>
        <w:jc w:val="center"/>
      </w:pPr>
      <w:r w:rsidRPr="00B93C22">
        <w:t>NSPCC research has identified 27 solutions that address various features of these risks</w:t>
      </w:r>
    </w:p>
    <w:p w14:paraId="50C15F53" w14:textId="77777777" w:rsidR="00B93C22" w:rsidRPr="00B93C22" w:rsidRDefault="00B93C22" w:rsidP="00B93C22">
      <w:pPr>
        <w:jc w:val="center"/>
      </w:pPr>
      <w:r w:rsidRPr="00B93C22">
        <w:t>These solutions span technical, educational, legislative, and policy changes that could be implemented to make Gen AI safer. They represent what is currently available; we want these to be taken as a baseline, and for more and better solutions to be developed in the future.</w:t>
      </w:r>
    </w:p>
    <w:p w14:paraId="2572C5CD" w14:textId="77777777" w:rsidR="00B93C22" w:rsidRPr="00B93C22" w:rsidRDefault="00B93C22" w:rsidP="00B93C22">
      <w:pPr>
        <w:jc w:val="center"/>
      </w:pPr>
      <w:r w:rsidRPr="00B93C22">
        <w:t>Recommendations</w:t>
      </w:r>
    </w:p>
    <w:p w14:paraId="3F1B0A5C" w14:textId="77777777" w:rsidR="00B93C22" w:rsidRPr="00B93C22" w:rsidRDefault="00B93C22" w:rsidP="00B93C22">
      <w:pPr>
        <w:jc w:val="center"/>
      </w:pPr>
      <w:r w:rsidRPr="00B93C22">
        <w:t>Companies must adopt a duty of care for children’s safety</w:t>
      </w:r>
    </w:p>
    <w:p w14:paraId="0B6950CE" w14:textId="77777777" w:rsidR="00B93C22" w:rsidRPr="00B93C22" w:rsidRDefault="00B93C22" w:rsidP="00B93C22">
      <w:pPr>
        <w:jc w:val="center"/>
      </w:pPr>
      <w:r w:rsidRPr="00B93C22">
        <w:t>Gen AI companies must prioritise the safety and rights of children in product design and development, focusing on risk assessments and identifying effective solutions.</w:t>
      </w:r>
    </w:p>
    <w:p w14:paraId="624D9918" w14:textId="77777777" w:rsidR="00B93C22" w:rsidRPr="00B93C22" w:rsidRDefault="00B93C22" w:rsidP="00B93C22">
      <w:pPr>
        <w:jc w:val="center"/>
      </w:pPr>
      <w:r w:rsidRPr="00B93C22">
        <w:t>Child protection needs to be central to AI legislation</w:t>
      </w:r>
    </w:p>
    <w:p w14:paraId="55F718A4" w14:textId="77777777" w:rsidR="00B93C22" w:rsidRPr="00B93C22" w:rsidRDefault="00B93C22" w:rsidP="00B93C22">
      <w:pPr>
        <w:jc w:val="center"/>
      </w:pPr>
      <w:r w:rsidRPr="00B93C22">
        <w:t>The Government must pass legislation that holds Gen AI companies accountable for the safety of children and empowers regulatory bodies to enforce child protection measures.</w:t>
      </w:r>
    </w:p>
    <w:p w14:paraId="03792D24" w14:textId="77777777" w:rsidR="00B93C22" w:rsidRPr="00B93C22" w:rsidRDefault="00B93C22" w:rsidP="00B93C22">
      <w:pPr>
        <w:jc w:val="center"/>
      </w:pPr>
      <w:r w:rsidRPr="00B93C22">
        <w:t>Children should be at the heart of Gen AI decisions</w:t>
      </w:r>
    </w:p>
    <w:p w14:paraId="5AC55E39" w14:textId="77777777" w:rsidR="00B93C22" w:rsidRPr="00B93C22" w:rsidRDefault="00B93C22" w:rsidP="00B93C22">
      <w:pPr>
        <w:jc w:val="center"/>
      </w:pPr>
      <w:r w:rsidRPr="00B93C22">
        <w:t>Children’s needs must be central to the design, development, and deployment of Gen AI technologies. Decision-makers should engage with children to develop educational resources and guidance on safe Gen AI use.</w:t>
      </w:r>
    </w:p>
    <w:p w14:paraId="60BC879F" w14:textId="77777777" w:rsidR="00B93C22" w:rsidRPr="00B93C22" w:rsidRDefault="00B93C22" w:rsidP="00B93C22">
      <w:pPr>
        <w:jc w:val="center"/>
      </w:pPr>
      <w:r w:rsidRPr="00B93C22">
        <w:t>The research and evidence base around Gen AI and child safety should be developed and promoted</w:t>
      </w:r>
    </w:p>
    <w:p w14:paraId="3BABD393" w14:textId="77777777" w:rsidR="00B93C22" w:rsidRPr="00B93C22" w:rsidRDefault="00B93C22" w:rsidP="00B93C22">
      <w:pPr>
        <w:jc w:val="center"/>
      </w:pPr>
      <w:r w:rsidRPr="00B93C22">
        <w:t>The Government and regulatory bodies should invest in studies to better understand the impact of Gen AI and support the development of evidence-based policies.</w:t>
      </w:r>
    </w:p>
    <w:p w14:paraId="3780891C" w14:textId="77777777" w:rsidR="00B93C22" w:rsidRDefault="00B93C22" w:rsidP="00B93C22">
      <w:pPr>
        <w:jc w:val="center"/>
      </w:pPr>
    </w:p>
    <w:sectPr w:rsidR="00B93C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2A0C6B"/>
    <w:multiLevelType w:val="multilevel"/>
    <w:tmpl w:val="21868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4936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3C22"/>
    <w:rsid w:val="006049E1"/>
    <w:rsid w:val="00772222"/>
    <w:rsid w:val="007F6445"/>
    <w:rsid w:val="00B9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639EF"/>
  <w15:chartTrackingRefBased/>
  <w15:docId w15:val="{9A62B6F1-01D1-4814-920C-C24EAE7D6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C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C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C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C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C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C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C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C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C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C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C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C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C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C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C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C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C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C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C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C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C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C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C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C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C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C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C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C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C2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93C2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3C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8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2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4457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8445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629574">
              <w:marLeft w:val="300"/>
              <w:marRight w:val="0"/>
              <w:marTop w:val="24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76895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82991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098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8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09626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46294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1867">
              <w:marLeft w:val="300"/>
              <w:marRight w:val="0"/>
              <w:marTop w:val="24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932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78201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0686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earning.nspcc.org.uk/research-resources/2025/generative-ai-childrens-safety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learning.nspcc.org.uk/research-resources/2025/generative-ai-childrens-safety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learning.nspcc.org.uk/media/ikxlpzt2/viewing-generative-ai-childrens-safety.pdf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learning.nspcc.org.uk/media/ikxlpzt2/viewing-generative-ai-childrens-safet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676AE335365C438BDCD3313D1007E3" ma:contentTypeVersion="18" ma:contentTypeDescription="Create a new document." ma:contentTypeScope="" ma:versionID="043c1e4fd0d619c9f30bef803a3c6b46">
  <xsd:schema xmlns:xsd="http://www.w3.org/2001/XMLSchema" xmlns:xs="http://www.w3.org/2001/XMLSchema" xmlns:p="http://schemas.microsoft.com/office/2006/metadata/properties" xmlns:ns3="f5c58fe7-8a08-4f73-880c-0417b68787db" xmlns:ns4="f9377249-2eb6-41b2-af4a-eaa7552f71ac" targetNamespace="http://schemas.microsoft.com/office/2006/metadata/properties" ma:root="true" ma:fieldsID="8ee91e8542c153578521700529dedd45" ns3:_="" ns4:_="">
    <xsd:import namespace="f5c58fe7-8a08-4f73-880c-0417b68787db"/>
    <xsd:import namespace="f9377249-2eb6-41b2-af4a-eaa7552f71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58fe7-8a08-4f73-880c-0417b68787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77249-2eb6-41b2-af4a-eaa7552f71a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c58fe7-8a08-4f73-880c-0417b68787db" xsi:nil="true"/>
  </documentManagement>
</p:properties>
</file>

<file path=customXml/itemProps1.xml><?xml version="1.0" encoding="utf-8"?>
<ds:datastoreItem xmlns:ds="http://schemas.openxmlformats.org/officeDocument/2006/customXml" ds:itemID="{3582082F-A6B3-4966-ABCC-60DECBD04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c58fe7-8a08-4f73-880c-0417b68787db"/>
    <ds:schemaRef ds:uri="f9377249-2eb6-41b2-af4a-eaa7552f71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55D80E-3324-418A-BBE4-657E135659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D668A9-3D83-41CD-9C43-849113D9AC10}">
  <ds:schemaRefs>
    <ds:schemaRef ds:uri="http://schemas.microsoft.com/office/2006/documentManagement/types"/>
    <ds:schemaRef ds:uri="http://schemas.microsoft.com/office/infopath/2007/PartnerControls"/>
    <ds:schemaRef ds:uri="http://purl.org/dc/dcmitype/"/>
    <ds:schemaRef ds:uri="f5c58fe7-8a08-4f73-880c-0417b68787db"/>
    <ds:schemaRef ds:uri="http://purl.org/dc/elements/1.1/"/>
    <ds:schemaRef ds:uri="http://schemas.openxmlformats.org/package/2006/metadata/core-properties"/>
    <ds:schemaRef ds:uri="http://purl.org/dc/terms/"/>
    <ds:schemaRef ds:uri="f9377249-2eb6-41b2-af4a-eaa7552f71ac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488</Words>
  <Characters>2785</Characters>
  <Application>Microsoft Office Word</Application>
  <DocSecurity>0</DocSecurity>
  <Lines>23</Lines>
  <Paragraphs>6</Paragraphs>
  <ScaleCrop>false</ScaleCrop>
  <Company>Voyage Education Partnership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Bailey</dc:creator>
  <cp:keywords/>
  <dc:description/>
  <cp:lastModifiedBy>Rachel Bailey</cp:lastModifiedBy>
  <cp:revision>1</cp:revision>
  <dcterms:created xsi:type="dcterms:W3CDTF">2025-03-05T12:41:00Z</dcterms:created>
  <dcterms:modified xsi:type="dcterms:W3CDTF">2025-03-05T12:45:00Z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0x01010065676AE335365C438BDCD3313D1007E3</vt:lpwstr>
  </property>
</Properties>
</file>